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07" w:rsidRDefault="00B35C8D" w:rsidP="00176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ANEXO I</w:t>
      </w:r>
      <w:r w:rsidR="00176307">
        <w:rPr>
          <w:rFonts w:ascii="Times New Roman" w:hAnsi="Times New Roman"/>
          <w:b/>
          <w:bCs/>
          <w:szCs w:val="22"/>
        </w:rPr>
        <w:t xml:space="preserve">- </w:t>
      </w:r>
      <w:r>
        <w:rPr>
          <w:rFonts w:ascii="Times New Roman" w:hAnsi="Times New Roman"/>
          <w:b/>
          <w:bCs/>
          <w:szCs w:val="22"/>
        </w:rPr>
        <w:t>TERMO DE REFERÊNCIA</w:t>
      </w:r>
    </w:p>
    <w:p w:rsidR="00B35C8D" w:rsidRDefault="007D1E0E" w:rsidP="00176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AQUISIÇÃO DE </w:t>
      </w:r>
      <w:r w:rsidR="00BA433D">
        <w:rPr>
          <w:rFonts w:ascii="Times New Roman" w:hAnsi="Times New Roman"/>
          <w:b/>
          <w:bCs/>
          <w:szCs w:val="22"/>
        </w:rPr>
        <w:t>ÓLEO LUBRIFICANTE E HIDRÁULICO</w:t>
      </w:r>
    </w:p>
    <w:p w:rsidR="00176307" w:rsidRDefault="00176307" w:rsidP="00176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</w:p>
    <w:p w:rsidR="00B35C8D" w:rsidRDefault="00B35C8D" w:rsidP="00B35C8D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2"/>
          <w:lang w:eastAsia="en-US"/>
        </w:rPr>
      </w:pPr>
      <w:r>
        <w:rPr>
          <w:rFonts w:ascii="Times New Roman" w:eastAsia="Calibri" w:hAnsi="Times New Roman"/>
          <w:b/>
          <w:bCs/>
          <w:szCs w:val="22"/>
          <w:lang w:eastAsia="en-US"/>
        </w:rPr>
        <w:t>1 – OBJETO</w:t>
      </w:r>
    </w:p>
    <w:p w:rsidR="007D1E0E" w:rsidRDefault="007D1E0E" w:rsidP="00B409EC">
      <w:pPr>
        <w:spacing w:before="120"/>
        <w:ind w:right="-710"/>
        <w:jc w:val="both"/>
        <w:outlineLvl w:val="0"/>
        <w:rPr>
          <w:rFonts w:ascii="Times New Roman" w:eastAsia="Calibri" w:hAnsi="Times New Roman"/>
          <w:szCs w:val="22"/>
          <w:lang w:eastAsia="en-US"/>
        </w:rPr>
      </w:pPr>
      <w:r w:rsidRPr="007D1E0E">
        <w:rPr>
          <w:rFonts w:ascii="Times New Roman" w:eastAsia="Calibri" w:hAnsi="Times New Roman"/>
          <w:szCs w:val="22"/>
          <w:lang w:eastAsia="en-US"/>
        </w:rPr>
        <w:t xml:space="preserve">Constitui objeto da presente licitação a </w:t>
      </w:r>
      <w:r w:rsidR="00BA433D">
        <w:rPr>
          <w:rFonts w:ascii="Times New Roman" w:eastAsia="Calibri" w:hAnsi="Times New Roman"/>
          <w:szCs w:val="22"/>
          <w:lang w:eastAsia="en-US"/>
        </w:rPr>
        <w:t xml:space="preserve">escolha da melhor proposta para </w:t>
      </w:r>
      <w:r w:rsidRPr="007D1E0E">
        <w:rPr>
          <w:rFonts w:ascii="Times New Roman" w:eastAsia="Calibri" w:hAnsi="Times New Roman"/>
          <w:szCs w:val="22"/>
          <w:lang w:eastAsia="en-US"/>
        </w:rPr>
        <w:t xml:space="preserve">aquisição de </w:t>
      </w:r>
      <w:r w:rsidR="00BA433D">
        <w:rPr>
          <w:rFonts w:ascii="Times New Roman" w:eastAsia="Calibri" w:hAnsi="Times New Roman"/>
          <w:szCs w:val="22"/>
          <w:lang w:eastAsia="en-US"/>
        </w:rPr>
        <w:t>óleo lubrificante e hidráulico</w:t>
      </w:r>
      <w:r w:rsidRPr="007D1E0E">
        <w:rPr>
          <w:rFonts w:ascii="Times New Roman" w:eastAsia="Calibri" w:hAnsi="Times New Roman"/>
          <w:szCs w:val="22"/>
          <w:lang w:eastAsia="en-US"/>
        </w:rPr>
        <w:t xml:space="preserve">, para utilização junto a veículos e máquinas de propriedade do município de Pinheirinho do Vale </w:t>
      </w:r>
      <w:r>
        <w:rPr>
          <w:rFonts w:ascii="Times New Roman" w:eastAsia="Calibri" w:hAnsi="Times New Roman"/>
          <w:szCs w:val="22"/>
          <w:lang w:eastAsia="en-US"/>
        </w:rPr>
        <w:t>–</w:t>
      </w:r>
      <w:r w:rsidRPr="007D1E0E">
        <w:rPr>
          <w:rFonts w:ascii="Times New Roman" w:eastAsia="Calibri" w:hAnsi="Times New Roman"/>
          <w:szCs w:val="22"/>
          <w:lang w:eastAsia="en-US"/>
        </w:rPr>
        <w:t xml:space="preserve"> RS</w:t>
      </w:r>
      <w:r w:rsidR="00120563">
        <w:rPr>
          <w:rFonts w:ascii="Times New Roman" w:eastAsia="Calibri" w:hAnsi="Times New Roman"/>
          <w:szCs w:val="22"/>
          <w:lang w:eastAsia="en-US"/>
        </w:rPr>
        <w:t>.</w:t>
      </w:r>
    </w:p>
    <w:p w:rsidR="00B35C8D" w:rsidRDefault="00B35C8D" w:rsidP="00B35C8D">
      <w:pPr>
        <w:spacing w:before="120"/>
        <w:jc w:val="both"/>
        <w:outlineLvl w:val="0"/>
        <w:rPr>
          <w:rFonts w:ascii="Times New Roman" w:eastAsia="Calibri" w:hAnsi="Times New Roman"/>
          <w:b/>
          <w:bCs/>
          <w:szCs w:val="22"/>
          <w:lang w:eastAsia="en-US"/>
        </w:rPr>
      </w:pPr>
      <w:r>
        <w:rPr>
          <w:rFonts w:ascii="Times New Roman" w:eastAsia="Calibri" w:hAnsi="Times New Roman"/>
          <w:b/>
          <w:bCs/>
          <w:szCs w:val="22"/>
          <w:lang w:eastAsia="en-US"/>
        </w:rPr>
        <w:t>2 – JUSTIFICATIVA</w:t>
      </w:r>
    </w:p>
    <w:p w:rsidR="00B35C8D" w:rsidRDefault="00BA433D" w:rsidP="00176307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A aquisição é necessária para atender as</w:t>
      </w:r>
      <w:r w:rsidR="007D1E0E">
        <w:rPr>
          <w:rFonts w:ascii="Times New Roman" w:eastAsia="Calibri" w:hAnsi="Times New Roman"/>
          <w:szCs w:val="22"/>
          <w:lang w:eastAsia="en-US"/>
        </w:rPr>
        <w:t xml:space="preserve"> demandas dos veículos das Secretarias do Município</w:t>
      </w:r>
      <w:r w:rsidR="00B35C8D">
        <w:rPr>
          <w:rFonts w:ascii="Times New Roman" w:eastAsia="Calibri" w:hAnsi="Times New Roman"/>
          <w:szCs w:val="22"/>
          <w:lang w:eastAsia="en-US"/>
        </w:rPr>
        <w:t xml:space="preserve"> Pinheirinho do Vale - RS.</w:t>
      </w:r>
    </w:p>
    <w:p w:rsidR="00176307" w:rsidRDefault="00176307" w:rsidP="00176307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</w:p>
    <w:p w:rsidR="00B35C8D" w:rsidRDefault="00B35C8D" w:rsidP="00B35C8D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2"/>
          <w:lang w:eastAsia="en-US"/>
        </w:rPr>
      </w:pPr>
      <w:r>
        <w:rPr>
          <w:rFonts w:ascii="Times New Roman" w:eastAsia="Calibri" w:hAnsi="Times New Roman"/>
          <w:b/>
          <w:bCs/>
          <w:szCs w:val="22"/>
          <w:lang w:eastAsia="en-US"/>
        </w:rPr>
        <w:t>3 – DESCRIÇÃO E VALORES DE REFERÊNCIA</w:t>
      </w:r>
    </w:p>
    <w:p w:rsidR="00B35C8D" w:rsidRDefault="00B35C8D" w:rsidP="00B35C8D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2"/>
          <w:lang w:eastAsia="en-US"/>
        </w:rPr>
      </w:pPr>
    </w:p>
    <w:tbl>
      <w:tblPr>
        <w:tblStyle w:val="Tabelacomgrade"/>
        <w:tblW w:w="10218" w:type="dxa"/>
        <w:tblLayout w:type="fixed"/>
        <w:tblLook w:val="04A0" w:firstRow="1" w:lastRow="0" w:firstColumn="1" w:lastColumn="0" w:noHBand="0" w:noVBand="1"/>
      </w:tblPr>
      <w:tblGrid>
        <w:gridCol w:w="704"/>
        <w:gridCol w:w="832"/>
        <w:gridCol w:w="3137"/>
        <w:gridCol w:w="1418"/>
        <w:gridCol w:w="850"/>
        <w:gridCol w:w="1276"/>
        <w:gridCol w:w="1276"/>
        <w:gridCol w:w="725"/>
      </w:tblGrid>
      <w:tr w:rsidR="00BA433D" w:rsidTr="00046F8D">
        <w:trPr>
          <w:gridAfter w:val="1"/>
          <w:wAfter w:w="725" w:type="dxa"/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D" w:rsidRDefault="00BA433D" w:rsidP="003B5D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Item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D" w:rsidRDefault="00BA433D" w:rsidP="003B5D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Quant</w:t>
            </w:r>
          </w:p>
          <w:p w:rsidR="00BA433D" w:rsidRDefault="00BA433D" w:rsidP="003B5D10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D" w:rsidRDefault="00BA433D" w:rsidP="00BA433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Valor Unitário 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D" w:rsidRDefault="00BA433D" w:rsidP="00BA433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Valor Total R$</w:t>
            </w:r>
          </w:p>
        </w:tc>
      </w:tr>
      <w:tr w:rsidR="00BA433D" w:rsidTr="00046F8D">
        <w:trPr>
          <w:gridAfter w:val="1"/>
          <w:wAfter w:w="725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D" w:rsidRDefault="00BA433D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D" w:rsidRPr="00B25BB2" w:rsidRDefault="00BA433D" w:rsidP="00B25BB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25BB2">
              <w:rPr>
                <w:rFonts w:ascii="Times New Roman" w:hAnsi="Times New Roman"/>
                <w:b/>
                <w:bCs/>
                <w:lang w:eastAsia="en-US"/>
              </w:rPr>
              <w:t>Óleo 10 w</w:t>
            </w:r>
            <w:r w:rsidR="00B25BB2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B25BB2" w:rsidRPr="00B25BB2">
              <w:rPr>
                <w:rFonts w:ascii="Times New Roman" w:hAnsi="Times New Roman"/>
                <w:lang w:eastAsia="en-US"/>
              </w:rPr>
              <w:t>Óleo hidráulico TAC 3 10</w:t>
            </w:r>
            <w:proofErr w:type="gramStart"/>
            <w:r w:rsidR="00B25BB2" w:rsidRPr="00B25BB2">
              <w:rPr>
                <w:rFonts w:ascii="Times New Roman" w:hAnsi="Times New Roman"/>
                <w:lang w:eastAsia="en-US"/>
              </w:rPr>
              <w:t>W</w:t>
            </w:r>
            <w:r w:rsidR="00B25BB2">
              <w:rPr>
                <w:rFonts w:ascii="Times New Roman" w:hAnsi="Times New Roman"/>
                <w:lang w:eastAsia="en-US"/>
              </w:rPr>
              <w:t xml:space="preserve">, </w:t>
            </w:r>
            <w:r w:rsidR="00B25BB2" w:rsidRPr="00B25BB2">
              <w:rPr>
                <w:rFonts w:ascii="Times New Roman" w:hAnsi="Times New Roman"/>
                <w:lang w:eastAsia="en-US"/>
              </w:rPr>
              <w:t xml:space="preserve">  </w:t>
            </w:r>
            <w:proofErr w:type="gramEnd"/>
            <w:r w:rsidR="00B25BB2" w:rsidRPr="00B25BB2">
              <w:rPr>
                <w:rFonts w:ascii="Times New Roman" w:hAnsi="Times New Roman"/>
                <w:lang w:eastAsia="en-US"/>
              </w:rPr>
              <w:t>para</w:t>
            </w:r>
            <w:r w:rsidR="00B25BB2">
              <w:rPr>
                <w:rFonts w:ascii="Times New Roman" w:hAnsi="Times New Roman"/>
                <w:lang w:eastAsia="en-US"/>
              </w:rPr>
              <w:t xml:space="preserve"> </w:t>
            </w:r>
            <w:r w:rsidR="00B25BB2" w:rsidRPr="00B25BB2">
              <w:rPr>
                <w:rFonts w:ascii="Times New Roman" w:hAnsi="Times New Roman"/>
                <w:lang w:eastAsia="en-US"/>
              </w:rPr>
              <w:t>conversores de torque e sistemas hidráulicos,</w:t>
            </w:r>
            <w:r w:rsidR="00B25BB2">
              <w:rPr>
                <w:rFonts w:ascii="Times New Roman" w:hAnsi="Times New Roman"/>
                <w:lang w:eastAsia="en-US"/>
              </w:rPr>
              <w:t xml:space="preserve"> </w:t>
            </w:r>
            <w:r w:rsidR="00B25BB2" w:rsidRPr="00B25BB2">
              <w:rPr>
                <w:rFonts w:ascii="Times New Roman" w:hAnsi="Times New Roman"/>
                <w:lang w:eastAsia="en-US"/>
              </w:rPr>
              <w:t>que atendam a especificação C-3 SAE 10W</w:t>
            </w:r>
            <w:r w:rsidR="00B25BB2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Galão de 20</w:t>
            </w:r>
            <w:r w:rsidR="004854D3"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6.029,40</w:t>
            </w:r>
          </w:p>
        </w:tc>
      </w:tr>
      <w:tr w:rsidR="00BA433D" w:rsidTr="00046F8D">
        <w:trPr>
          <w:gridAfter w:val="1"/>
          <w:wAfter w:w="725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046F8D" w:rsidP="00046F8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46F8D">
              <w:rPr>
                <w:rFonts w:ascii="Times New Roman" w:hAnsi="Times New Roman"/>
                <w:b/>
                <w:bCs/>
                <w:lang w:eastAsia="en-US"/>
              </w:rPr>
              <w:t>Óleo hidráulico 68</w:t>
            </w:r>
            <w:r w:rsidRPr="00046F8D">
              <w:rPr>
                <w:rFonts w:ascii="Times New Roman" w:hAnsi="Times New Roman"/>
                <w:lang w:eastAsia="en-US"/>
              </w:rPr>
              <w:t xml:space="preserve">. Óleo para sistemas hidráulicos que operem em condições severas de pressão e temperatura, que evite o desgaste e a corrosão das partes lubrificadas, formulado com óleos básicos parafínicos com aditivação especial que proporciona elevada estabilidade à oxidação, proteção </w:t>
            </w:r>
            <w:proofErr w:type="spellStart"/>
            <w:r w:rsidRPr="00046F8D">
              <w:rPr>
                <w:rFonts w:ascii="Times New Roman" w:hAnsi="Times New Roman"/>
                <w:lang w:eastAsia="en-US"/>
              </w:rPr>
              <w:t>antidesgaste</w:t>
            </w:r>
            <w:proofErr w:type="spellEnd"/>
            <w:r w:rsidRPr="00046F8D">
              <w:rPr>
                <w:rFonts w:ascii="Times New Roman" w:hAnsi="Times New Roman"/>
                <w:lang w:eastAsia="en-US"/>
              </w:rPr>
              <w:t xml:space="preserve"> e resistência a formação de espuma. Óleo especialmente recomendado para uso em sistemas hidráulicos de alta pressão, como elevadores, equipamentos de mineração, máquinas de moldagem e injeção de plásticos, prensas e máquinas operatrizes, que atenda à categoria P-69 da CINCINNATI MACHINE </w:t>
            </w:r>
            <w:proofErr w:type="spellStart"/>
            <w:r w:rsidRPr="00046F8D">
              <w:rPr>
                <w:rFonts w:ascii="Times New Roman" w:hAnsi="Times New Roman"/>
                <w:lang w:eastAsia="en-US"/>
              </w:rPr>
              <w:t>filtrabilidade</w:t>
            </w:r>
            <w:proofErr w:type="spellEnd"/>
            <w:r w:rsidRPr="00046F8D">
              <w:rPr>
                <w:rFonts w:ascii="Times New Roman" w:hAnsi="Times New Roman"/>
                <w:lang w:eastAsia="en-US"/>
              </w:rPr>
              <w:t xml:space="preserve"> DENISON e de desgaste em bombas de palhetas VICKERS e DENISON e ao teste </w:t>
            </w:r>
            <w:proofErr w:type="spellStart"/>
            <w:r w:rsidRPr="00046F8D">
              <w:rPr>
                <w:rFonts w:ascii="Times New Roman" w:hAnsi="Times New Roman"/>
                <w:lang w:eastAsia="en-US"/>
              </w:rPr>
              <w:t>Vickers</w:t>
            </w:r>
            <w:proofErr w:type="spellEnd"/>
            <w:r w:rsidRPr="00046F8D">
              <w:rPr>
                <w:rFonts w:ascii="Times New Roman" w:hAnsi="Times New Roman"/>
                <w:lang w:eastAsia="en-US"/>
              </w:rPr>
              <w:t xml:space="preserve"> 35VQ25, podendo ser usado em sistemas hidráulicos automotivos, como os de máquinas agrícolas, tratores e escavadeiras. Desempenho DIN 51524 PARTE 2(categoria HLP) e índice de viscosidade 107 ou de melhor qualidade. Aditivos: anticorrosivo, </w:t>
            </w:r>
            <w:proofErr w:type="spellStart"/>
            <w:r w:rsidRPr="00046F8D">
              <w:rPr>
                <w:rFonts w:ascii="Times New Roman" w:hAnsi="Times New Roman"/>
                <w:lang w:eastAsia="en-US"/>
              </w:rPr>
              <w:t>antidesgaste</w:t>
            </w:r>
            <w:proofErr w:type="spellEnd"/>
            <w:r w:rsidRPr="00046F8D">
              <w:rPr>
                <w:rFonts w:ascii="Times New Roman" w:hAnsi="Times New Roman"/>
                <w:lang w:eastAsia="en-US"/>
              </w:rPr>
              <w:t>, antiespumante, antiferrugem, antioxidante e abaixador do ponto de fluidez.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Galão de 20</w:t>
            </w:r>
            <w:r w:rsidR="004854D3"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34.530,00</w:t>
            </w:r>
          </w:p>
        </w:tc>
      </w:tr>
      <w:tr w:rsidR="00BA433D" w:rsidTr="00046F8D">
        <w:trPr>
          <w:gridAfter w:val="1"/>
          <w:wAfter w:w="725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Pr="00B25BB2" w:rsidRDefault="00BA433D" w:rsidP="00821EF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25BB2">
              <w:rPr>
                <w:rFonts w:ascii="Times New Roman" w:hAnsi="Times New Roman"/>
                <w:b/>
                <w:bCs/>
                <w:lang w:eastAsia="en-US"/>
              </w:rPr>
              <w:t>Óleo lubrificante THF11</w:t>
            </w:r>
            <w:r w:rsidR="00B25BB2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B83425" w:rsidRPr="00B83425">
              <w:rPr>
                <w:rFonts w:ascii="Times New Roman" w:hAnsi="Times New Roman"/>
                <w:lang w:eastAsia="en-US"/>
              </w:rPr>
              <w:t>Óleo THF 11, MTO 100, 433, 499 ou 20w30, recomendado</w:t>
            </w:r>
            <w:r w:rsidR="00821EFD">
              <w:rPr>
                <w:rFonts w:ascii="Times New Roman" w:hAnsi="Times New Roman"/>
                <w:lang w:eastAsia="en-US"/>
              </w:rPr>
              <w:t xml:space="preserve"> </w:t>
            </w:r>
            <w:r w:rsidR="00B83425" w:rsidRPr="00B83425">
              <w:rPr>
                <w:rFonts w:ascii="Times New Roman" w:hAnsi="Times New Roman"/>
                <w:lang w:eastAsia="en-US"/>
              </w:rPr>
              <w:t>para uso nos sistemas de transmissão, hidráulicos e de</w:t>
            </w:r>
            <w:r w:rsidR="00821EFD">
              <w:rPr>
                <w:rFonts w:ascii="Times New Roman" w:hAnsi="Times New Roman"/>
                <w:lang w:eastAsia="en-US"/>
              </w:rPr>
              <w:t xml:space="preserve"> </w:t>
            </w:r>
            <w:r w:rsidR="00B83425" w:rsidRPr="00B83425">
              <w:rPr>
                <w:rFonts w:ascii="Times New Roman" w:hAnsi="Times New Roman"/>
                <w:lang w:eastAsia="en-US"/>
              </w:rPr>
              <w:t>freio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Galão de 20</w:t>
            </w:r>
            <w:r w:rsidR="004854D3"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9.780,00</w:t>
            </w:r>
          </w:p>
        </w:tc>
      </w:tr>
      <w:tr w:rsidR="00BA433D" w:rsidTr="00046F8D">
        <w:trPr>
          <w:gridAfter w:val="1"/>
          <w:wAfter w:w="725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Pr="00B25BB2" w:rsidRDefault="00BA433D" w:rsidP="003B5D10">
            <w:pPr>
              <w:rPr>
                <w:rFonts w:ascii="Times New Roman" w:hAnsi="Times New Roman"/>
                <w:lang w:eastAsia="en-US"/>
              </w:rPr>
            </w:pPr>
            <w:r w:rsidRPr="00B25BB2">
              <w:rPr>
                <w:rFonts w:ascii="Times New Roman" w:hAnsi="Times New Roman"/>
                <w:b/>
                <w:bCs/>
                <w:lang w:eastAsia="en-US"/>
              </w:rPr>
              <w:t>Óleo lubrificante 140</w:t>
            </w:r>
            <w:r w:rsidR="00B25BB2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B25BB2" w:rsidRPr="00B25BB2">
              <w:rPr>
                <w:rFonts w:ascii="Times New Roman" w:hAnsi="Times New Roman"/>
                <w:lang w:eastAsia="en-US"/>
              </w:rPr>
              <w:t>Óleo lubrificante múltiplas aplicações, especificações, API GL-S, SAE 140</w:t>
            </w:r>
            <w:r w:rsidR="00B25BB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Galão de 20</w:t>
            </w:r>
            <w:r w:rsidR="004854D3"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7.354,50</w:t>
            </w:r>
          </w:p>
        </w:tc>
      </w:tr>
      <w:tr w:rsidR="00BA433D" w:rsidTr="00046F8D">
        <w:trPr>
          <w:gridAfter w:val="1"/>
          <w:wAfter w:w="725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046F8D" w:rsidP="00046F8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46F8D">
              <w:rPr>
                <w:rFonts w:ascii="Times New Roman" w:hAnsi="Times New Roman"/>
                <w:b/>
                <w:bCs/>
                <w:lang w:eastAsia="en-US"/>
              </w:rPr>
              <w:t>Óleo 15w40 API CI-4</w:t>
            </w:r>
            <w:r w:rsidRPr="00046F8D">
              <w:rPr>
                <w:rFonts w:ascii="Times New Roman" w:hAnsi="Times New Roman"/>
                <w:lang w:eastAsia="en-US"/>
              </w:rPr>
              <w:t xml:space="preserve">. Óleo lubrificante mineral </w:t>
            </w:r>
            <w:proofErr w:type="spellStart"/>
            <w:r w:rsidRPr="00046F8D">
              <w:rPr>
                <w:rFonts w:ascii="Times New Roman" w:hAnsi="Times New Roman"/>
                <w:lang w:eastAsia="en-US"/>
              </w:rPr>
              <w:t>multiviscoso</w:t>
            </w:r>
            <w:proofErr w:type="spellEnd"/>
            <w:r w:rsidRPr="00046F8D">
              <w:rPr>
                <w:rFonts w:ascii="Times New Roman" w:hAnsi="Times New Roman"/>
                <w:lang w:eastAsia="en-US"/>
              </w:rPr>
              <w:t xml:space="preserve"> para uso em motores a diesel turbinados, que operem em condições severas, exigindo lubrificantes com o nível de desempenho API CI-4. Que controle a formação de depósitos no motor e nos filtros reduzindo desgaste e a corrosão das partes lubrificadas, garantindo baixa oxidação. O óleo deve ser recomendado para uso em motores diesel de caminhões, ônibus e tratores, em serviços rodoviários, urbanos, tais como CATERPILAR, CUMMIND, FORD, GMC, IVECO, MERCEDES BENS MAN, MWM, SCANIA, VOLVO. Aditivos anticorrosivo, </w:t>
            </w:r>
            <w:proofErr w:type="spellStart"/>
            <w:r w:rsidRPr="00046F8D">
              <w:rPr>
                <w:rFonts w:ascii="Times New Roman" w:hAnsi="Times New Roman"/>
                <w:lang w:eastAsia="en-US"/>
              </w:rPr>
              <w:t>antidesgaste</w:t>
            </w:r>
            <w:proofErr w:type="spellEnd"/>
            <w:r w:rsidRPr="00046F8D">
              <w:rPr>
                <w:rFonts w:ascii="Times New Roman" w:hAnsi="Times New Roman"/>
                <w:lang w:eastAsia="en-US"/>
              </w:rPr>
              <w:t>, antiespumante, antioxidante, detergente, dispersante, agente de reserva alcalina, abaixador do ponto de fluidez e melhorador do índice de viscosidade.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Galão de 20</w:t>
            </w:r>
            <w:r w:rsidR="004854D3"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45.063,70</w:t>
            </w:r>
          </w:p>
        </w:tc>
      </w:tr>
      <w:tr w:rsidR="00BA433D" w:rsidTr="00046F8D">
        <w:trPr>
          <w:gridAfter w:val="1"/>
          <w:wAfter w:w="725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Pr="00046F8D" w:rsidRDefault="00BA433D" w:rsidP="00046F8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46F8D">
              <w:rPr>
                <w:rFonts w:ascii="Times New Roman" w:hAnsi="Times New Roman"/>
                <w:b/>
                <w:bCs/>
                <w:lang w:eastAsia="en-US"/>
              </w:rPr>
              <w:t>Óleo lubrificante 90</w:t>
            </w:r>
            <w:r w:rsidR="00046F8D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046F8D">
              <w:rPr>
                <w:rFonts w:ascii="Times New Roman" w:hAnsi="Times New Roman"/>
                <w:lang w:eastAsia="en-US"/>
              </w:rPr>
              <w:t>Ó</w:t>
            </w:r>
            <w:r w:rsidR="00046F8D" w:rsidRPr="00046F8D">
              <w:rPr>
                <w:rFonts w:ascii="Times New Roman" w:hAnsi="Times New Roman"/>
                <w:lang w:eastAsia="en-US"/>
              </w:rPr>
              <w:t>leo lubrificante automotivo</w:t>
            </w:r>
            <w:r w:rsidR="00046F8D">
              <w:rPr>
                <w:rFonts w:ascii="Times New Roman" w:hAnsi="Times New Roman"/>
                <w:lang w:eastAsia="en-US"/>
              </w:rPr>
              <w:t xml:space="preserve"> </w:t>
            </w:r>
            <w:r w:rsidR="00046F8D" w:rsidRPr="00046F8D">
              <w:rPr>
                <w:rFonts w:ascii="Times New Roman" w:hAnsi="Times New Roman"/>
                <w:lang w:eastAsia="en-US"/>
              </w:rPr>
              <w:t>para cambio e diferencial; SAE 90;</w:t>
            </w:r>
            <w:r w:rsidR="00B25BB2">
              <w:rPr>
                <w:rFonts w:ascii="Times New Roman" w:hAnsi="Times New Roman"/>
                <w:lang w:eastAsia="en-US"/>
              </w:rPr>
              <w:t xml:space="preserve"> classificação</w:t>
            </w:r>
            <w:r w:rsidR="00046F8D" w:rsidRPr="00046F8D">
              <w:rPr>
                <w:rFonts w:ascii="Times New Roman" w:hAnsi="Times New Roman"/>
                <w:lang w:eastAsia="en-US"/>
              </w:rPr>
              <w:t xml:space="preserve"> </w:t>
            </w:r>
            <w:r w:rsidR="00B25BB2" w:rsidRPr="00046F8D">
              <w:rPr>
                <w:rFonts w:ascii="Times New Roman" w:hAnsi="Times New Roman"/>
                <w:lang w:eastAsia="en-US"/>
              </w:rPr>
              <w:t>API-GL5</w:t>
            </w:r>
            <w:r w:rsidR="00046F8D" w:rsidRPr="00046F8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Galão de 20</w:t>
            </w:r>
            <w:r w:rsidR="004854D3"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10.011,40</w:t>
            </w:r>
          </w:p>
        </w:tc>
      </w:tr>
      <w:tr w:rsidR="00BA433D" w:rsidTr="00046F8D">
        <w:trPr>
          <w:gridAfter w:val="1"/>
          <w:wAfter w:w="725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Pr="00B25BB2" w:rsidRDefault="00BA433D" w:rsidP="00AC552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25BB2">
              <w:rPr>
                <w:rFonts w:ascii="Times New Roman" w:hAnsi="Times New Roman"/>
                <w:b/>
                <w:bCs/>
                <w:lang w:eastAsia="en-US"/>
              </w:rPr>
              <w:t>Óleo lubrificante 85W90</w:t>
            </w:r>
            <w:r w:rsidR="00B25BB2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C5520" w:rsidRPr="00AC5520">
              <w:rPr>
                <w:rFonts w:ascii="Times New Roman" w:hAnsi="Times New Roman"/>
                <w:lang w:eastAsia="en-US"/>
              </w:rPr>
              <w:t>Óleo de Transmissão</w:t>
            </w:r>
            <w:r w:rsidR="00AC5520">
              <w:rPr>
                <w:rFonts w:ascii="Times New Roman" w:hAnsi="Times New Roman"/>
                <w:lang w:eastAsia="en-US"/>
              </w:rPr>
              <w:t xml:space="preserve">, </w:t>
            </w:r>
            <w:r w:rsidR="00AC5520" w:rsidRPr="00AC5520">
              <w:rPr>
                <w:rFonts w:ascii="Times New Roman" w:hAnsi="Times New Roman"/>
                <w:lang w:eastAsia="en-US"/>
              </w:rPr>
              <w:t xml:space="preserve">mineral </w:t>
            </w:r>
            <w:proofErr w:type="spellStart"/>
            <w:r w:rsidR="00AC5520" w:rsidRPr="00AC5520">
              <w:rPr>
                <w:rFonts w:ascii="Times New Roman" w:hAnsi="Times New Roman"/>
                <w:lang w:eastAsia="en-US"/>
              </w:rPr>
              <w:t>multiviscoso</w:t>
            </w:r>
            <w:proofErr w:type="spellEnd"/>
            <w:r w:rsidR="00AC5520" w:rsidRPr="00AC5520">
              <w:rPr>
                <w:rFonts w:ascii="Times New Roman" w:hAnsi="Times New Roman"/>
                <w:lang w:eastAsia="en-US"/>
              </w:rPr>
              <w:t xml:space="preserve"> com aditivação para resistir à extrema pressão. Recomendado para lubrificação de engrenagens, transmissões, reduções finais e diferenciais. API GL-5</w:t>
            </w:r>
            <w:r w:rsidR="00AC5520">
              <w:rPr>
                <w:rFonts w:ascii="Times New Roman" w:hAnsi="Times New Roman"/>
                <w:lang w:eastAsia="en-US"/>
              </w:rPr>
              <w:t xml:space="preserve">; </w:t>
            </w:r>
            <w:r w:rsidR="00AC5520" w:rsidRPr="00AC5520">
              <w:rPr>
                <w:rFonts w:ascii="Times New Roman" w:hAnsi="Times New Roman"/>
                <w:lang w:eastAsia="en-US"/>
              </w:rPr>
              <w:t>SAE 85W-90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Galão de 20</w:t>
            </w:r>
            <w:r w:rsidR="004854D3"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8.329,50</w:t>
            </w:r>
          </w:p>
        </w:tc>
      </w:tr>
      <w:tr w:rsidR="00BA433D" w:rsidTr="00046F8D">
        <w:trPr>
          <w:gridAfter w:val="1"/>
          <w:wAfter w:w="725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046F8D" w:rsidP="00046F8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46F8D">
              <w:rPr>
                <w:rFonts w:ascii="Times New Roman" w:hAnsi="Times New Roman"/>
                <w:b/>
                <w:bCs/>
                <w:lang w:eastAsia="en-US"/>
              </w:rPr>
              <w:t>Óleo 85W140</w:t>
            </w:r>
            <w:r w:rsidRPr="00046F8D">
              <w:rPr>
                <w:rFonts w:ascii="Times New Roman" w:hAnsi="Times New Roman"/>
                <w:lang w:eastAsia="en-US"/>
              </w:rPr>
              <w:t xml:space="preserve">. Óleo lubrificantes para engrenagens </w:t>
            </w:r>
            <w:proofErr w:type="spellStart"/>
            <w:r w:rsidRPr="00046F8D">
              <w:rPr>
                <w:rFonts w:ascii="Times New Roman" w:hAnsi="Times New Roman"/>
                <w:lang w:eastAsia="en-US"/>
              </w:rPr>
              <w:t>hipóides</w:t>
            </w:r>
            <w:proofErr w:type="spellEnd"/>
            <w:r w:rsidRPr="00046F8D">
              <w:rPr>
                <w:rFonts w:ascii="Times New Roman" w:hAnsi="Times New Roman"/>
                <w:lang w:eastAsia="en-US"/>
              </w:rPr>
              <w:t xml:space="preserve"> que exijam lubrificantes com nível de desempenho API GL-5. Disponibilidade nos graus SAE 85W140. Em embalagens de 20 litros. Evita o desgaste e a corrosão das partes lubrificadas. É especialmente recomendado para uso em caixas de engrenagens </w:t>
            </w:r>
            <w:proofErr w:type="spellStart"/>
            <w:r w:rsidRPr="00046F8D">
              <w:rPr>
                <w:rFonts w:ascii="Times New Roman" w:hAnsi="Times New Roman"/>
                <w:lang w:eastAsia="en-US"/>
              </w:rPr>
              <w:t>hipóides</w:t>
            </w:r>
            <w:proofErr w:type="spellEnd"/>
            <w:r w:rsidRPr="00046F8D">
              <w:rPr>
                <w:rFonts w:ascii="Times New Roman" w:hAnsi="Times New Roman"/>
                <w:lang w:eastAsia="en-US"/>
              </w:rPr>
              <w:t xml:space="preserve"> de eixos traseiros e caixas de mudança não sincronizadas, atende ao nível de desempenho API GL-5 e à especificação MIL-L2105D.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Galão de 20</w:t>
            </w:r>
            <w:r w:rsidR="004854D3"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8.202,00</w:t>
            </w:r>
          </w:p>
        </w:tc>
      </w:tr>
      <w:tr w:rsidR="00BA433D" w:rsidTr="00046F8D">
        <w:trPr>
          <w:gridAfter w:val="1"/>
          <w:wAfter w:w="725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046F8D" w:rsidP="00046F8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46F8D">
              <w:rPr>
                <w:rFonts w:ascii="Times New Roman" w:hAnsi="Times New Roman"/>
                <w:b/>
                <w:bCs/>
                <w:lang w:eastAsia="en-US"/>
              </w:rPr>
              <w:t>Óleo lubrificante SAE 10W30.</w:t>
            </w:r>
            <w:r w:rsidRPr="00046F8D">
              <w:rPr>
                <w:rFonts w:ascii="Times New Roman" w:hAnsi="Times New Roman"/>
                <w:lang w:eastAsia="en-US"/>
              </w:rPr>
              <w:t xml:space="preserve"> Óleo lubrificante mineral multifuncional, do tipo óleo universal para transmissões de tratores. (UTTO - Universal </w:t>
            </w:r>
            <w:proofErr w:type="spellStart"/>
            <w:r w:rsidRPr="00046F8D">
              <w:rPr>
                <w:rFonts w:ascii="Times New Roman" w:hAnsi="Times New Roman"/>
                <w:lang w:eastAsia="en-US"/>
              </w:rPr>
              <w:t>Tractor</w:t>
            </w:r>
            <w:proofErr w:type="spellEnd"/>
            <w:r w:rsidRPr="00046F8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46F8D">
              <w:rPr>
                <w:rFonts w:ascii="Times New Roman" w:hAnsi="Times New Roman"/>
                <w:lang w:eastAsia="en-US"/>
              </w:rPr>
              <w:t>Transmission</w:t>
            </w:r>
            <w:proofErr w:type="spellEnd"/>
            <w:r w:rsidRPr="00046F8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46F8D">
              <w:rPr>
                <w:rFonts w:ascii="Times New Roman" w:hAnsi="Times New Roman"/>
                <w:lang w:eastAsia="en-US"/>
              </w:rPr>
              <w:t>Oil</w:t>
            </w:r>
            <w:proofErr w:type="spellEnd"/>
            <w:r w:rsidRPr="00046F8D">
              <w:rPr>
                <w:rFonts w:ascii="Times New Roman" w:hAnsi="Times New Roman"/>
                <w:lang w:eastAsia="en-US"/>
              </w:rPr>
              <w:t xml:space="preserve">), capaz de promover elevada proteção ao desgaste, elevada resistência à oxidação e cisalhamento </w:t>
            </w:r>
            <w:r w:rsidRPr="00046F8D">
              <w:rPr>
                <w:rFonts w:ascii="Times New Roman" w:hAnsi="Times New Roman"/>
                <w:lang w:eastAsia="en-US"/>
              </w:rPr>
              <w:lastRenderedPageBreak/>
              <w:t>assim como baixos níveis de ruído na aplicação em freios. Disponível no grau de viscosidade SAE 10W-30. Classificação: APIGL-4. Viscosidade: SAE 10W30 com registro na ANP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Galão de 20</w:t>
            </w:r>
            <w:r w:rsidR="004854D3"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11.520,00</w:t>
            </w:r>
          </w:p>
        </w:tc>
      </w:tr>
      <w:tr w:rsidR="00BA433D" w:rsidTr="00046F8D">
        <w:trPr>
          <w:gridAfter w:val="1"/>
          <w:wAfter w:w="725" w:type="dxa"/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rPr>
                <w:rFonts w:ascii="Times New Roman" w:hAnsi="Times New Roman"/>
                <w:lang w:eastAsia="en-US"/>
              </w:rPr>
            </w:pPr>
          </w:p>
          <w:p w:rsidR="00BA433D" w:rsidRDefault="00BA433D" w:rsidP="003B5D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D" w:rsidRDefault="00BA433D" w:rsidP="003B5D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Valor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D" w:rsidRDefault="00BA433D" w:rsidP="003B5D10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D" w:rsidRDefault="00B409EC" w:rsidP="003B5D10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140.820,50</w:t>
            </w:r>
          </w:p>
        </w:tc>
      </w:tr>
      <w:tr w:rsidR="00BA433D" w:rsidTr="00BA4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536" w:type="dxa"/>
            <w:gridSpan w:val="2"/>
          </w:tcPr>
          <w:p w:rsidR="00BA433D" w:rsidRDefault="00BA433D" w:rsidP="003B5D10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82" w:type="dxa"/>
            <w:gridSpan w:val="6"/>
          </w:tcPr>
          <w:p w:rsidR="00BA433D" w:rsidRDefault="00BA433D" w:rsidP="003B5D10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B35C8D" w:rsidRDefault="00120563" w:rsidP="00B35C8D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2"/>
          <w:lang w:eastAsia="en-US"/>
        </w:rPr>
      </w:pPr>
      <w:r>
        <w:rPr>
          <w:rFonts w:ascii="Times New Roman" w:eastAsia="Calibri" w:hAnsi="Times New Roman"/>
          <w:b/>
          <w:bCs/>
          <w:szCs w:val="22"/>
          <w:lang w:eastAsia="en-US"/>
        </w:rPr>
        <w:t>4 – DO FORNECIMENTO</w:t>
      </w:r>
    </w:p>
    <w:p w:rsidR="00B35C8D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hAnsi="Times New Roman"/>
          <w:szCs w:val="22"/>
        </w:rPr>
      </w:pPr>
      <w:r w:rsidRPr="00B409EC">
        <w:rPr>
          <w:rFonts w:ascii="Times New Roman" w:hAnsi="Times New Roman"/>
          <w:szCs w:val="22"/>
        </w:rPr>
        <w:t>O produto ora licitado deverá ser entregue conforme solicitação da CONTRATANTE, na Secretaria Municipal de Obras, Viação e Trânsito do Município de Pinheirinho do Vale/RS.</w:t>
      </w:r>
    </w:p>
    <w:p w:rsidR="00B409EC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5 - OBRIGAÇÕES E RESPONSABILIDADES DA CONTRA</w:t>
      </w:r>
      <w:r w:rsidR="00B409EC">
        <w:rPr>
          <w:rFonts w:ascii="Times New Roman" w:eastAsia="Calibri" w:hAnsi="Times New Roman"/>
          <w:b/>
          <w:szCs w:val="22"/>
          <w:lang w:eastAsia="en-US"/>
        </w:rPr>
        <w:t>TANTE:</w:t>
      </w:r>
    </w:p>
    <w:p w:rsidR="005340D2" w:rsidRPr="005340D2" w:rsidRDefault="005340D2" w:rsidP="00B409EC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right="-710" w:firstLine="426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efetuar o pagamento ajustado;</w:t>
      </w:r>
    </w:p>
    <w:p w:rsidR="005340D2" w:rsidRPr="005340D2" w:rsidRDefault="005340D2" w:rsidP="00B409EC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right="-710" w:firstLine="426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pela fiscalização e acompanhamento</w:t>
      </w:r>
      <w:r w:rsidR="00B409EC">
        <w:rPr>
          <w:rFonts w:ascii="Times New Roman" w:eastAsia="Calibri" w:hAnsi="Times New Roman"/>
          <w:szCs w:val="22"/>
          <w:lang w:eastAsia="en-US"/>
        </w:rPr>
        <w:t>;</w:t>
      </w:r>
    </w:p>
    <w:p w:rsidR="005340D2" w:rsidRPr="005340D2" w:rsidRDefault="005340D2" w:rsidP="00B409EC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right="-710" w:firstLine="426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pelo cumprimento na forma e nas condições de pagamento estabelecidas neste contrato;</w:t>
      </w:r>
    </w:p>
    <w:p w:rsidR="00B35C8D" w:rsidRDefault="005340D2" w:rsidP="00B409EC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right="-710" w:firstLine="426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dar a contratada às condições necessárias para a regular execução do objeto deste contrato.</w:t>
      </w:r>
    </w:p>
    <w:p w:rsidR="00B409EC" w:rsidRPr="005340D2" w:rsidRDefault="00B409EC" w:rsidP="00B409EC">
      <w:pPr>
        <w:pStyle w:val="PargrafodaLista"/>
        <w:autoSpaceDE w:val="0"/>
        <w:autoSpaceDN w:val="0"/>
        <w:adjustRightInd w:val="0"/>
        <w:ind w:left="426" w:right="-710"/>
        <w:jc w:val="both"/>
        <w:rPr>
          <w:rFonts w:ascii="Times New Roman" w:eastAsia="Calibri" w:hAnsi="Times New Roman"/>
          <w:szCs w:val="22"/>
          <w:lang w:eastAsia="en-US"/>
        </w:rPr>
      </w:pP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6 - OBRIGAÇÕES E RESPONSABILIDADES DA CONTRATA</w:t>
      </w:r>
      <w:r w:rsidR="00B409EC">
        <w:rPr>
          <w:rFonts w:ascii="Times New Roman" w:eastAsia="Calibri" w:hAnsi="Times New Roman"/>
          <w:b/>
          <w:szCs w:val="22"/>
          <w:lang w:eastAsia="en-US"/>
        </w:rPr>
        <w:t>DA</w:t>
      </w:r>
      <w:r>
        <w:rPr>
          <w:rFonts w:ascii="Times New Roman" w:eastAsia="Calibri" w:hAnsi="Times New Roman"/>
          <w:b/>
          <w:szCs w:val="22"/>
          <w:lang w:eastAsia="en-US"/>
        </w:rPr>
        <w:t>:</w:t>
      </w:r>
    </w:p>
    <w:p w:rsidR="005340D2" w:rsidRPr="005340D2" w:rsidRDefault="005340D2" w:rsidP="00B409EC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prestar o fornecimento do material na forma ajustada e contratada por este termo;</w:t>
      </w:r>
    </w:p>
    <w:p w:rsidR="005340D2" w:rsidRPr="005340D2" w:rsidRDefault="005340D2" w:rsidP="00B409EC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atender aos encargos trabalhistas, previdenciários, fiscais e comerciais decorrentes da execução do presente contrato;</w:t>
      </w:r>
    </w:p>
    <w:p w:rsidR="005340D2" w:rsidRPr="005340D2" w:rsidRDefault="005340D2" w:rsidP="00B409EC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manter durante toda a execução do Contrato, em compatibilidade com as obrigações por ela assumidas, todas as condições de habilitação e qualificação exigidas na licitação;</w:t>
      </w:r>
    </w:p>
    <w:p w:rsidR="00B35C8D" w:rsidRDefault="005340D2" w:rsidP="00B409EC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apresentar, sempre que solicitado, durante a execução do Contrato, documentos que comprovam estar cumprindo a legislação em vigor quanto às obrigações assumidas na presente licitação.</w:t>
      </w:r>
    </w:p>
    <w:p w:rsidR="005340D2" w:rsidRDefault="005340D2" w:rsidP="005340D2">
      <w:pPr>
        <w:pStyle w:val="PargrafodaLista"/>
        <w:autoSpaceDE w:val="0"/>
        <w:autoSpaceDN w:val="0"/>
        <w:adjustRightInd w:val="0"/>
        <w:jc w:val="both"/>
        <w:rPr>
          <w:rFonts w:ascii="Times New Roman" w:eastAsia="Calibri" w:hAnsi="Times New Roman"/>
          <w:szCs w:val="22"/>
          <w:lang w:eastAsia="en-US"/>
        </w:rPr>
      </w:pPr>
    </w:p>
    <w:p w:rsidR="00176307" w:rsidRPr="005340D2" w:rsidRDefault="00176307" w:rsidP="005340D2">
      <w:pPr>
        <w:pStyle w:val="PargrafodaLista"/>
        <w:autoSpaceDE w:val="0"/>
        <w:autoSpaceDN w:val="0"/>
        <w:adjustRightInd w:val="0"/>
        <w:jc w:val="both"/>
        <w:rPr>
          <w:rFonts w:ascii="Times New Roman" w:eastAsia="Calibri" w:hAnsi="Times New Roman"/>
          <w:szCs w:val="22"/>
          <w:lang w:eastAsia="en-US"/>
        </w:rPr>
      </w:pP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7 – VIGÊNCIA:</w:t>
      </w:r>
    </w:p>
    <w:p w:rsidR="00B35C8D" w:rsidRDefault="00B35C8D" w:rsidP="00B409EC">
      <w:pPr>
        <w:ind w:right="-71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licitação terá vigência </w:t>
      </w:r>
      <w:r w:rsidR="00907627">
        <w:rPr>
          <w:rFonts w:ascii="Times New Roman" w:hAnsi="Times New Roman"/>
          <w:szCs w:val="22"/>
        </w:rPr>
        <w:t>de</w:t>
      </w:r>
      <w:r w:rsidR="00A56C87">
        <w:rPr>
          <w:rFonts w:ascii="Times New Roman" w:hAnsi="Times New Roman"/>
          <w:szCs w:val="22"/>
        </w:rPr>
        <w:t xml:space="preserve"> </w:t>
      </w:r>
      <w:r w:rsidR="00B409EC">
        <w:rPr>
          <w:rFonts w:ascii="Times New Roman" w:hAnsi="Times New Roman"/>
          <w:szCs w:val="22"/>
        </w:rPr>
        <w:t xml:space="preserve">1 </w:t>
      </w:r>
      <w:r w:rsidR="008643E1">
        <w:rPr>
          <w:rFonts w:ascii="Times New Roman" w:hAnsi="Times New Roman"/>
          <w:szCs w:val="22"/>
        </w:rPr>
        <w:t>(</w:t>
      </w:r>
      <w:r w:rsidR="00B409EC">
        <w:rPr>
          <w:rFonts w:ascii="Times New Roman" w:hAnsi="Times New Roman"/>
          <w:szCs w:val="22"/>
        </w:rPr>
        <w:t>um</w:t>
      </w:r>
      <w:r w:rsidR="00A56C87">
        <w:rPr>
          <w:rFonts w:ascii="Times New Roman" w:hAnsi="Times New Roman"/>
          <w:szCs w:val="22"/>
        </w:rPr>
        <w:t xml:space="preserve">) </w:t>
      </w:r>
      <w:r w:rsidR="00B409EC">
        <w:rPr>
          <w:rFonts w:ascii="Times New Roman" w:hAnsi="Times New Roman"/>
          <w:szCs w:val="22"/>
        </w:rPr>
        <w:t>ano</w:t>
      </w:r>
      <w:r w:rsidR="00A56C87">
        <w:rPr>
          <w:rFonts w:ascii="Times New Roman" w:hAnsi="Times New Roman"/>
          <w:szCs w:val="22"/>
        </w:rPr>
        <w:t xml:space="preserve"> a contar da </w:t>
      </w:r>
      <w:r>
        <w:rPr>
          <w:rFonts w:ascii="Times New Roman" w:hAnsi="Times New Roman"/>
          <w:szCs w:val="22"/>
        </w:rPr>
        <w:t xml:space="preserve">data de assinatura </w:t>
      </w:r>
      <w:proofErr w:type="spellStart"/>
      <w:proofErr w:type="gramStart"/>
      <w:r w:rsidR="00B409EC">
        <w:rPr>
          <w:rFonts w:ascii="Times New Roman" w:hAnsi="Times New Roman"/>
          <w:szCs w:val="22"/>
        </w:rPr>
        <w:t>da</w:t>
      </w:r>
      <w:proofErr w:type="spellEnd"/>
      <w:r w:rsidR="00B409EC">
        <w:rPr>
          <w:rFonts w:ascii="Times New Roman" w:hAnsi="Times New Roman"/>
          <w:szCs w:val="22"/>
        </w:rPr>
        <w:t xml:space="preserve"> </w:t>
      </w:r>
      <w:r w:rsidR="00DD4BBE">
        <w:rPr>
          <w:rFonts w:ascii="Times New Roman" w:hAnsi="Times New Roman"/>
          <w:szCs w:val="22"/>
        </w:rPr>
        <w:t>contrato</w:t>
      </w:r>
      <w:proofErr w:type="gramEnd"/>
      <w:r>
        <w:rPr>
          <w:rFonts w:ascii="Times New Roman" w:hAnsi="Times New Roman"/>
          <w:szCs w:val="22"/>
        </w:rPr>
        <w:t>, podendo esse prazo ser prorrogado havendo saldo nas quantidades contratadas e acordo entre as partes, mediante formalização de Aditivo Contratual.</w:t>
      </w: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</w:p>
    <w:p w:rsidR="00176307" w:rsidRDefault="00176307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8 – PAGAMENTO:</w:t>
      </w:r>
    </w:p>
    <w:p w:rsidR="005340D2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hAnsi="Times New Roman"/>
          <w:szCs w:val="22"/>
        </w:rPr>
      </w:pPr>
      <w:r w:rsidRPr="00B409EC">
        <w:rPr>
          <w:rFonts w:ascii="Times New Roman" w:hAnsi="Times New Roman"/>
          <w:szCs w:val="22"/>
        </w:rPr>
        <w:t>O pagamento será efetuado em até 15 (quinze) dias após a entrega dos produtos mediante apresentação da nota fiscal e liquidação pelo Setor Responsável.</w:t>
      </w:r>
    </w:p>
    <w:p w:rsidR="00B409EC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:rsidR="00176307" w:rsidRDefault="00176307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9 - ORÇAMENTO:</w:t>
      </w: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As despesas decorrentes dos serviços contratados correrão por conta das Dotações Orçamentárias vigentes</w:t>
      </w:r>
      <w:r w:rsidR="00B409EC">
        <w:rPr>
          <w:rFonts w:ascii="Times New Roman" w:eastAsia="Calibri" w:hAnsi="Times New Roman"/>
          <w:szCs w:val="22"/>
          <w:lang w:eastAsia="en-US"/>
        </w:rPr>
        <w:t>, descritas abaixo:</w:t>
      </w:r>
    </w:p>
    <w:p w:rsidR="00176307" w:rsidRDefault="00176307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bookmarkStart w:id="0" w:name="_GoBack"/>
      <w:bookmarkEnd w:id="0"/>
    </w:p>
    <w:p w:rsidR="00B409EC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</w:p>
    <w:p w:rsidR="00B409EC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bookmarkStart w:id="1" w:name="_Hlk72313726"/>
      <w:proofErr w:type="spellStart"/>
      <w:proofErr w:type="gramStart"/>
      <w:r>
        <w:rPr>
          <w:rFonts w:ascii="Times New Roman" w:eastAsia="Calibri" w:hAnsi="Times New Roman"/>
          <w:szCs w:val="22"/>
          <w:lang w:eastAsia="en-US"/>
        </w:rPr>
        <w:t>Proj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>./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Ativ. 2.080 </w:t>
      </w:r>
      <w:r w:rsidR="00BA6654">
        <w:rPr>
          <w:rFonts w:ascii="Times New Roman" w:eastAsia="Calibri" w:hAnsi="Times New Roman"/>
          <w:szCs w:val="22"/>
          <w:lang w:eastAsia="en-US"/>
        </w:rPr>
        <w:t xml:space="preserve">   </w:t>
      </w:r>
      <w:r>
        <w:rPr>
          <w:rFonts w:ascii="Times New Roman" w:eastAsia="Calibri" w:hAnsi="Times New Roman"/>
          <w:szCs w:val="22"/>
          <w:lang w:eastAsia="en-US"/>
        </w:rPr>
        <w:t xml:space="preserve">Execução das Atividades de </w:t>
      </w:r>
      <w:proofErr w:type="spellStart"/>
      <w:r>
        <w:rPr>
          <w:rFonts w:ascii="Times New Roman" w:eastAsia="Calibri" w:hAnsi="Times New Roman"/>
          <w:szCs w:val="22"/>
          <w:lang w:eastAsia="en-US"/>
        </w:rPr>
        <w:t>Infra-estrutura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 xml:space="preserve"> Viária e Transporte</w:t>
      </w:r>
    </w:p>
    <w:p w:rsidR="00B409EC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163                       </w:t>
      </w:r>
      <w:r w:rsidR="00BA6654">
        <w:rPr>
          <w:rFonts w:ascii="Times New Roman" w:eastAsia="Calibri" w:hAnsi="Times New Roman"/>
          <w:szCs w:val="22"/>
          <w:lang w:eastAsia="en-US"/>
        </w:rPr>
        <w:t xml:space="preserve">   </w:t>
      </w:r>
      <w:r>
        <w:rPr>
          <w:rFonts w:ascii="Times New Roman" w:eastAsia="Calibri" w:hAnsi="Times New Roman"/>
          <w:szCs w:val="22"/>
          <w:lang w:eastAsia="en-US"/>
        </w:rPr>
        <w:t xml:space="preserve">3.3.90.30.00.00.00.00 0001 </w:t>
      </w:r>
      <w:r w:rsidR="00BA6654">
        <w:rPr>
          <w:rFonts w:ascii="Times New Roman" w:eastAsia="Calibri" w:hAnsi="Times New Roman"/>
          <w:szCs w:val="22"/>
          <w:lang w:eastAsia="en-US"/>
        </w:rPr>
        <w:t>Material de Consumo</w:t>
      </w:r>
    </w:p>
    <w:p w:rsidR="00BA6654" w:rsidRDefault="00BA6654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szCs w:val="22"/>
          <w:lang w:eastAsia="en-US"/>
        </w:rPr>
        <w:t>Proj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>./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Ativ. 2.013    Patrulha Agrícola</w:t>
      </w:r>
    </w:p>
    <w:p w:rsidR="00BA6654" w:rsidRDefault="00BA6654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192                          3.3.90.30.00.00.00.00 0001 Material de Consumo</w:t>
      </w:r>
    </w:p>
    <w:p w:rsidR="00BA6654" w:rsidRDefault="008F6037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szCs w:val="22"/>
          <w:lang w:eastAsia="en-US"/>
        </w:rPr>
        <w:t>Proj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>./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Ativ. 2.021    </w:t>
      </w:r>
      <w:r w:rsidR="00DD4BBE">
        <w:rPr>
          <w:rFonts w:ascii="Times New Roman" w:eastAsia="Calibri" w:hAnsi="Times New Roman"/>
          <w:szCs w:val="22"/>
          <w:lang w:eastAsia="en-US"/>
        </w:rPr>
        <w:t>Transporte Escolar – Fundamental</w:t>
      </w:r>
    </w:p>
    <w:p w:rsidR="00DD4BBE" w:rsidRDefault="00DD4BBE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326                          3.3.90.30.00.00.00.00 0031 Material de Consumo</w:t>
      </w:r>
    </w:p>
    <w:p w:rsidR="00DD4BBE" w:rsidRDefault="00DD4BBE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szCs w:val="22"/>
          <w:lang w:eastAsia="en-US"/>
        </w:rPr>
        <w:t>Proj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>./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Ativ. 2.027    Transporte Escolar- Infantil</w:t>
      </w:r>
    </w:p>
    <w:p w:rsidR="00DD4BBE" w:rsidRDefault="00DD4BBE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lastRenderedPageBreak/>
        <w:t>382                          3.3.90.30.00.00.00.00 0020 Material de Consumo</w:t>
      </w:r>
    </w:p>
    <w:bookmarkEnd w:id="1"/>
    <w:p w:rsidR="00B35C8D" w:rsidRDefault="00B35C8D" w:rsidP="00B35C8D"/>
    <w:p w:rsidR="00B35C8D" w:rsidRDefault="00B35C8D" w:rsidP="00B409EC">
      <w:pPr>
        <w:ind w:firstLine="144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Pinheirin</w:t>
      </w:r>
      <w:r w:rsidR="00873BC1">
        <w:rPr>
          <w:rFonts w:ascii="Times New Roman" w:hAnsi="Times New Roman"/>
          <w:szCs w:val="22"/>
        </w:rPr>
        <w:t xml:space="preserve">ho do Vale - RS, em </w:t>
      </w:r>
      <w:r w:rsidR="00176307">
        <w:rPr>
          <w:rFonts w:ascii="Times New Roman" w:hAnsi="Times New Roman"/>
          <w:szCs w:val="22"/>
        </w:rPr>
        <w:t>29</w:t>
      </w:r>
      <w:r>
        <w:rPr>
          <w:rFonts w:ascii="Times New Roman" w:hAnsi="Times New Roman"/>
          <w:szCs w:val="22"/>
        </w:rPr>
        <w:t xml:space="preserve"> de </w:t>
      </w:r>
      <w:r w:rsidR="00176307">
        <w:rPr>
          <w:rFonts w:ascii="Times New Roman" w:hAnsi="Times New Roman"/>
          <w:szCs w:val="22"/>
        </w:rPr>
        <w:t>junho</w:t>
      </w:r>
      <w:r>
        <w:rPr>
          <w:rFonts w:ascii="Times New Roman" w:hAnsi="Times New Roman"/>
          <w:szCs w:val="22"/>
        </w:rPr>
        <w:t xml:space="preserve"> de 20</w:t>
      </w:r>
      <w:r w:rsidR="00873BC1">
        <w:rPr>
          <w:rFonts w:ascii="Times New Roman" w:hAnsi="Times New Roman"/>
          <w:szCs w:val="22"/>
        </w:rPr>
        <w:t>2</w:t>
      </w:r>
      <w:r w:rsidR="00A56C87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.</w:t>
      </w:r>
    </w:p>
    <w:p w:rsidR="00B35C8D" w:rsidRDefault="00B35C8D" w:rsidP="00B35C8D">
      <w:pPr>
        <w:jc w:val="center"/>
        <w:rPr>
          <w:rFonts w:ascii="Times New Roman" w:hAnsi="Times New Roman"/>
          <w:spacing w:val="14"/>
          <w:szCs w:val="22"/>
        </w:rPr>
      </w:pPr>
    </w:p>
    <w:p w:rsidR="00B35C8D" w:rsidRDefault="00B35C8D" w:rsidP="00B35C8D">
      <w:pPr>
        <w:jc w:val="center"/>
        <w:rPr>
          <w:rFonts w:ascii="Times New Roman" w:hAnsi="Times New Roman"/>
          <w:spacing w:val="14"/>
          <w:szCs w:val="22"/>
        </w:rPr>
      </w:pPr>
    </w:p>
    <w:p w:rsidR="00B35C8D" w:rsidRDefault="00B35C8D" w:rsidP="00B35C8D">
      <w:pPr>
        <w:jc w:val="center"/>
        <w:rPr>
          <w:rFonts w:ascii="Times New Roman" w:hAnsi="Times New Roman"/>
          <w:spacing w:val="14"/>
          <w:szCs w:val="22"/>
        </w:rPr>
      </w:pPr>
      <w:r>
        <w:rPr>
          <w:rFonts w:ascii="Times New Roman" w:hAnsi="Times New Roman"/>
          <w:spacing w:val="14"/>
          <w:szCs w:val="22"/>
        </w:rPr>
        <w:t>___________________________</w:t>
      </w:r>
    </w:p>
    <w:p w:rsidR="00B35C8D" w:rsidRDefault="00A56C87" w:rsidP="00B35C8D">
      <w:pPr>
        <w:jc w:val="center"/>
        <w:rPr>
          <w:rFonts w:ascii="Times New Roman" w:hAnsi="Times New Roman"/>
          <w:b/>
          <w:spacing w:val="14"/>
          <w:szCs w:val="22"/>
        </w:rPr>
      </w:pPr>
      <w:r>
        <w:rPr>
          <w:rFonts w:ascii="Times New Roman" w:hAnsi="Times New Roman"/>
          <w:b/>
          <w:spacing w:val="14"/>
          <w:szCs w:val="22"/>
        </w:rPr>
        <w:t>NELBO ALDAIR APPEL</w:t>
      </w:r>
    </w:p>
    <w:p w:rsidR="00B35C8D" w:rsidRDefault="00B35C8D" w:rsidP="00B35C8D">
      <w:pPr>
        <w:jc w:val="center"/>
        <w:rPr>
          <w:rFonts w:ascii="Times New Roman" w:hAnsi="Times New Roman"/>
          <w:spacing w:val="14"/>
          <w:szCs w:val="22"/>
        </w:rPr>
      </w:pPr>
      <w:r>
        <w:rPr>
          <w:rFonts w:ascii="Times New Roman" w:hAnsi="Times New Roman"/>
          <w:spacing w:val="14"/>
          <w:szCs w:val="22"/>
        </w:rPr>
        <w:t>Prefeito Municipal</w:t>
      </w:r>
    </w:p>
    <w:p w:rsidR="00B35C8D" w:rsidRPr="002C7170" w:rsidRDefault="00B35C8D" w:rsidP="00B35C8D">
      <w:r w:rsidRPr="002C7170">
        <w:t xml:space="preserve"> </w:t>
      </w:r>
    </w:p>
    <w:p w:rsidR="00C96295" w:rsidRDefault="00C96295"/>
    <w:sectPr w:rsidR="00C96295" w:rsidSect="00A56C87">
      <w:headerReference w:type="default" r:id="rId7"/>
      <w:footerReference w:type="default" r:id="rId8"/>
      <w:pgSz w:w="11906" w:h="16838" w:code="9"/>
      <w:pgMar w:top="1417" w:right="1701" w:bottom="1417" w:left="1701" w:header="170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C0" w:rsidRDefault="00D206C0" w:rsidP="00222213">
      <w:r>
        <w:separator/>
      </w:r>
    </w:p>
  </w:endnote>
  <w:endnote w:type="continuationSeparator" w:id="0">
    <w:p w:rsidR="00D206C0" w:rsidRDefault="00D206C0" w:rsidP="0022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D1" w:rsidRDefault="00E305D1" w:rsidP="00C96295">
    <w:pPr>
      <w:pStyle w:val="Rodap"/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C0" w:rsidRDefault="00D206C0" w:rsidP="00222213">
      <w:r>
        <w:separator/>
      </w:r>
    </w:p>
  </w:footnote>
  <w:footnote w:type="continuationSeparator" w:id="0">
    <w:p w:rsidR="00D206C0" w:rsidRDefault="00D206C0" w:rsidP="0022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C87" w:rsidRDefault="00D206C0" w:rsidP="00A56C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61892" o:spid="_x0000_s2049" type="#_x0000_t75" style="position:absolute;margin-left:-86.05pt;margin-top:-110.8pt;width:597.3pt;height:844.8pt;z-index:-251658752;mso-position-horizontal-relative:margin;mso-position-vertical-relative:margin" o:allowincell="f">
          <v:imagedata r:id="rId1" o:title="f5300096-b10d-4ced-8199-78bdab2e23de"/>
          <w10:wrap anchorx="margin" anchory="margin"/>
        </v:shape>
      </w:pict>
    </w:r>
  </w:p>
  <w:p w:rsidR="00E305D1" w:rsidRPr="00A56C87" w:rsidRDefault="00E305D1" w:rsidP="00A56C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87C"/>
    <w:multiLevelType w:val="hybridMultilevel"/>
    <w:tmpl w:val="ABC0860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B153A8"/>
    <w:multiLevelType w:val="hybridMultilevel"/>
    <w:tmpl w:val="E572F06C"/>
    <w:lvl w:ilvl="0" w:tplc="DC6EFC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C92710"/>
    <w:multiLevelType w:val="hybridMultilevel"/>
    <w:tmpl w:val="439AD492"/>
    <w:lvl w:ilvl="0" w:tplc="DC6EFC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EE1F7A"/>
    <w:multiLevelType w:val="hybridMultilevel"/>
    <w:tmpl w:val="22C8BF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41134"/>
    <w:multiLevelType w:val="hybridMultilevel"/>
    <w:tmpl w:val="1424E6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86356"/>
    <w:multiLevelType w:val="hybridMultilevel"/>
    <w:tmpl w:val="0BAAD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8D"/>
    <w:rsid w:val="00015685"/>
    <w:rsid w:val="0003344C"/>
    <w:rsid w:val="00046F8D"/>
    <w:rsid w:val="000752E1"/>
    <w:rsid w:val="0010224F"/>
    <w:rsid w:val="00120563"/>
    <w:rsid w:val="00176307"/>
    <w:rsid w:val="00222213"/>
    <w:rsid w:val="00243806"/>
    <w:rsid w:val="00250283"/>
    <w:rsid w:val="002A0519"/>
    <w:rsid w:val="003123B3"/>
    <w:rsid w:val="00386581"/>
    <w:rsid w:val="003A18A7"/>
    <w:rsid w:val="003B5D10"/>
    <w:rsid w:val="003F0FAB"/>
    <w:rsid w:val="00426545"/>
    <w:rsid w:val="00434AE1"/>
    <w:rsid w:val="00474D2D"/>
    <w:rsid w:val="004854D3"/>
    <w:rsid w:val="005340D2"/>
    <w:rsid w:val="005A23AB"/>
    <w:rsid w:val="0065018A"/>
    <w:rsid w:val="00687B0D"/>
    <w:rsid w:val="006B1DE6"/>
    <w:rsid w:val="00710AB9"/>
    <w:rsid w:val="00730359"/>
    <w:rsid w:val="0077740E"/>
    <w:rsid w:val="007A0325"/>
    <w:rsid w:val="007D1E0E"/>
    <w:rsid w:val="007E10D1"/>
    <w:rsid w:val="00821EFD"/>
    <w:rsid w:val="008643E1"/>
    <w:rsid w:val="00873BC1"/>
    <w:rsid w:val="00893966"/>
    <w:rsid w:val="008F6037"/>
    <w:rsid w:val="009015EF"/>
    <w:rsid w:val="00907627"/>
    <w:rsid w:val="009D2D0D"/>
    <w:rsid w:val="009D301E"/>
    <w:rsid w:val="009F5A58"/>
    <w:rsid w:val="00A54390"/>
    <w:rsid w:val="00A56C87"/>
    <w:rsid w:val="00A91FD7"/>
    <w:rsid w:val="00AC5520"/>
    <w:rsid w:val="00B25BB2"/>
    <w:rsid w:val="00B35C8D"/>
    <w:rsid w:val="00B409EC"/>
    <w:rsid w:val="00B83425"/>
    <w:rsid w:val="00BA433D"/>
    <w:rsid w:val="00BA6654"/>
    <w:rsid w:val="00BA6ED0"/>
    <w:rsid w:val="00C22130"/>
    <w:rsid w:val="00C603CC"/>
    <w:rsid w:val="00C96295"/>
    <w:rsid w:val="00CF3979"/>
    <w:rsid w:val="00D206C0"/>
    <w:rsid w:val="00DA6FBE"/>
    <w:rsid w:val="00DD4BBE"/>
    <w:rsid w:val="00E0288A"/>
    <w:rsid w:val="00E305D1"/>
    <w:rsid w:val="00E45AF1"/>
    <w:rsid w:val="00EA4CD4"/>
    <w:rsid w:val="00EC59B9"/>
    <w:rsid w:val="00F3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F46BAB"/>
  <w15:docId w15:val="{A187BE80-2263-4B5B-BD37-175821EC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8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213"/>
  </w:style>
  <w:style w:type="paragraph" w:styleId="Rodap">
    <w:name w:val="footer"/>
    <w:basedOn w:val="Normal"/>
    <w:link w:val="RodapChar"/>
    <w:uiPriority w:val="99"/>
    <w:unhideWhenUsed/>
    <w:rsid w:val="002222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213"/>
  </w:style>
  <w:style w:type="paragraph" w:styleId="Textodebalo">
    <w:name w:val="Balloon Text"/>
    <w:basedOn w:val="Normal"/>
    <w:link w:val="TextodebaloChar"/>
    <w:uiPriority w:val="99"/>
    <w:semiHidden/>
    <w:unhideWhenUsed/>
    <w:rsid w:val="00DA6F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F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35C8D"/>
    <w:pPr>
      <w:ind w:left="720"/>
      <w:contextualSpacing/>
    </w:pPr>
  </w:style>
  <w:style w:type="table" w:styleId="Tabelacomgrade">
    <w:name w:val="Table Grid"/>
    <w:basedOn w:val="Tabelanormal"/>
    <w:uiPriority w:val="59"/>
    <w:rsid w:val="00B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esktop\Ulisser\Folha%20Timbre%20Atu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Atual</Template>
  <TotalTime>57</TotalTime>
  <Pages>4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2020-05-05T19:36:00Z</cp:lastPrinted>
  <dcterms:created xsi:type="dcterms:W3CDTF">2021-06-18T19:43:00Z</dcterms:created>
  <dcterms:modified xsi:type="dcterms:W3CDTF">2021-06-29T17:19:00Z</dcterms:modified>
</cp:coreProperties>
</file>